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5769E2" w:rsidRPr="005769E2" w14:paraId="379C39B4" w14:textId="77777777" w:rsidTr="00C13559">
        <w:tc>
          <w:tcPr>
            <w:tcW w:w="5387" w:type="dxa"/>
          </w:tcPr>
          <w:p w14:paraId="5A11D79F" w14:textId="2ECABB91" w:rsidR="008D6F6D" w:rsidRPr="008022CA" w:rsidRDefault="008D6F6D" w:rsidP="008022CA">
            <w:pPr>
              <w:pStyle w:val="Default"/>
              <w:keepNext/>
              <w:keepLines/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022CA">
              <w:rPr>
                <w:b/>
                <w:bCs/>
                <w:color w:val="auto"/>
                <w:sz w:val="28"/>
                <w:szCs w:val="28"/>
              </w:rPr>
              <w:t>Соглашение</w:t>
            </w:r>
            <w:r w:rsidR="009E327B">
              <w:rPr>
                <w:b/>
                <w:bCs/>
                <w:color w:val="auto"/>
                <w:sz w:val="28"/>
                <w:szCs w:val="28"/>
              </w:rPr>
              <w:t xml:space="preserve"> на</w:t>
            </w: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022CA" w:rsidRPr="008022CA">
              <w:rPr>
                <w:b/>
                <w:bCs/>
                <w:color w:val="auto"/>
                <w:sz w:val="28"/>
                <w:szCs w:val="28"/>
              </w:rPr>
              <w:t>обработк</w:t>
            </w:r>
            <w:r w:rsidR="009E327B">
              <w:rPr>
                <w:b/>
                <w:bCs/>
                <w:color w:val="auto"/>
                <w:sz w:val="28"/>
                <w:szCs w:val="28"/>
              </w:rPr>
              <w:t>у</w:t>
            </w:r>
            <w:r w:rsidR="008022CA" w:rsidRPr="008022CA">
              <w:rPr>
                <w:b/>
                <w:bCs/>
                <w:color w:val="auto"/>
                <w:sz w:val="28"/>
                <w:szCs w:val="28"/>
              </w:rPr>
              <w:t xml:space="preserve"> персональных данных</w:t>
            </w: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7989D423" w14:textId="1ADA8622" w:rsidR="008D6F6D" w:rsidRPr="008022CA" w:rsidRDefault="008022CA" w:rsidP="008022CA">
            <w:pPr>
              <w:pStyle w:val="Default"/>
              <w:keepNext/>
              <w:keepLines/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Personal </w:t>
            </w:r>
            <w:r w:rsidRPr="008022CA">
              <w:rPr>
                <w:b/>
                <w:bCs/>
                <w:color w:val="auto"/>
                <w:sz w:val="28"/>
                <w:szCs w:val="28"/>
                <w:lang w:val="en-US"/>
              </w:rPr>
              <w:t>d</w:t>
            </w: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ata </w:t>
            </w:r>
            <w:r w:rsidRPr="008022CA">
              <w:rPr>
                <w:b/>
                <w:bCs/>
                <w:color w:val="auto"/>
                <w:sz w:val="28"/>
                <w:szCs w:val="28"/>
                <w:lang w:val="en-US"/>
              </w:rPr>
              <w:t>p</w:t>
            </w: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rocessing </w:t>
            </w:r>
            <w:r w:rsidRPr="008022CA">
              <w:rPr>
                <w:b/>
                <w:bCs/>
                <w:color w:val="auto"/>
                <w:sz w:val="28"/>
                <w:szCs w:val="28"/>
                <w:lang w:val="en-US"/>
              </w:rPr>
              <w:t>a</w:t>
            </w:r>
            <w:r w:rsidRPr="008022CA">
              <w:rPr>
                <w:b/>
                <w:bCs/>
                <w:color w:val="auto"/>
                <w:sz w:val="28"/>
                <w:szCs w:val="28"/>
              </w:rPr>
              <w:t>greement</w:t>
            </w:r>
          </w:p>
        </w:tc>
      </w:tr>
      <w:tr w:rsidR="005769E2" w:rsidRPr="005769E2" w14:paraId="5244EE6F" w14:textId="77777777" w:rsidTr="00C13559">
        <w:tc>
          <w:tcPr>
            <w:tcW w:w="5387" w:type="dxa"/>
          </w:tcPr>
          <w:p w14:paraId="0476D2F9" w14:textId="4DED8C60" w:rsidR="008D6F6D" w:rsidRPr="008022CA" w:rsidRDefault="008D6F6D" w:rsidP="00F6195E">
            <w:pPr>
              <w:pStyle w:val="Default"/>
              <w:keepNext/>
              <w:keepLines/>
              <w:suppressAutoHyphens/>
              <w:ind w:firstLine="7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022CA">
              <w:rPr>
                <w:b/>
                <w:bCs/>
                <w:color w:val="auto"/>
                <w:sz w:val="28"/>
                <w:szCs w:val="28"/>
              </w:rPr>
              <w:t>1. Предмет Соглашения</w:t>
            </w:r>
          </w:p>
        </w:tc>
        <w:tc>
          <w:tcPr>
            <w:tcW w:w="5245" w:type="dxa"/>
          </w:tcPr>
          <w:p w14:paraId="5D885580" w14:textId="591B158B" w:rsidR="008D6F6D" w:rsidRPr="008022CA" w:rsidRDefault="008D6F6D" w:rsidP="00F6195E">
            <w:pPr>
              <w:pStyle w:val="Default"/>
              <w:keepNext/>
              <w:keepLines/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022CA">
              <w:rPr>
                <w:b/>
                <w:bCs/>
                <w:color w:val="auto"/>
                <w:sz w:val="28"/>
                <w:szCs w:val="28"/>
              </w:rPr>
              <w:t xml:space="preserve">1. </w:t>
            </w:r>
            <w:r w:rsidR="001B08DF" w:rsidRPr="008022CA">
              <w:rPr>
                <w:b/>
                <w:bCs/>
                <w:color w:val="auto"/>
                <w:sz w:val="28"/>
                <w:szCs w:val="28"/>
              </w:rPr>
              <w:t>Subject of the Agreement</w:t>
            </w:r>
          </w:p>
        </w:tc>
      </w:tr>
      <w:tr w:rsidR="005769E2" w:rsidRPr="00486A75" w14:paraId="68431950" w14:textId="77777777" w:rsidTr="00C13559">
        <w:tc>
          <w:tcPr>
            <w:tcW w:w="5387" w:type="dxa"/>
          </w:tcPr>
          <w:p w14:paraId="19EF2A72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5769E2">
              <w:rPr>
                <w:color w:val="auto"/>
              </w:rPr>
              <w:t xml:space="preserve">1. </w:t>
            </w:r>
            <w:r w:rsidR="008022CA" w:rsidRPr="008022CA">
              <w:rPr>
                <w:color w:val="auto"/>
              </w:rPr>
              <w:t>Настоящим Субъект персональных данных (далее – Субъект), дает согласие Акционерному</w:t>
            </w:r>
          </w:p>
          <w:p w14:paraId="073C196E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обществу «Мир Бизнес Банк» (119034, Москва, р-н Хамовники, ул. Пречистенка, д. 36, строен. 1,</w:t>
            </w:r>
          </w:p>
          <w:p w14:paraId="27A8456A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ИНН 7744002363, ОГРН 1027739669726, далее - Банк), на обработку персональных данных</w:t>
            </w:r>
          </w:p>
          <w:p w14:paraId="7D7BACAD" w14:textId="36598650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Субъекта, размещаемых им на сайте Банка в разделе «Личный кабинет» (</w:t>
            </w:r>
            <w:hyperlink r:id="rId6" w:history="1">
              <w:r w:rsidRPr="008022CA">
                <w:rPr>
                  <w:rStyle w:val="ad"/>
                </w:rPr>
                <w:t>https://btc.mbbru.ru/</w:t>
              </w:r>
            </w:hyperlink>
            <w:r w:rsidRPr="008022CA">
              <w:rPr>
                <w:color w:val="auto"/>
              </w:rPr>
              <w:t>),</w:t>
            </w:r>
          </w:p>
          <w:p w14:paraId="0C9C5965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при регистрации в «Личном кабинете»:</w:t>
            </w:r>
          </w:p>
          <w:p w14:paraId="651E2492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- фамилия, имя, отчество,</w:t>
            </w:r>
          </w:p>
          <w:p w14:paraId="506DEDAC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- номер телефона,</w:t>
            </w:r>
          </w:p>
          <w:p w14:paraId="2443CA42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- адрес электронной почты,</w:t>
            </w:r>
          </w:p>
          <w:p w14:paraId="57B31998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- иные персональные данные, содержащиеся в представляемых в Банк документах, и</w:t>
            </w:r>
          </w:p>
          <w:p w14:paraId="0DCFA430" w14:textId="0CE9D156" w:rsidR="008D6F6D" w:rsidRPr="00486A75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</w:pPr>
            <w:r w:rsidRPr="008022CA">
              <w:rPr>
                <w:color w:val="auto"/>
              </w:rPr>
              <w:t>подтверждает, что, давая такое согласие, действует своей волей и в своем интересе.</w:t>
            </w:r>
          </w:p>
        </w:tc>
        <w:tc>
          <w:tcPr>
            <w:tcW w:w="5245" w:type="dxa"/>
          </w:tcPr>
          <w:p w14:paraId="4DF02166" w14:textId="3ECEAC13" w:rsidR="008022CA" w:rsidRPr="008022CA" w:rsidRDefault="008D6F6D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5769E2">
              <w:rPr>
                <w:color w:val="auto"/>
                <w:lang w:val="en-US"/>
              </w:rPr>
              <w:t>1.</w:t>
            </w:r>
            <w:r w:rsidR="008022CA" w:rsidRPr="008022CA">
              <w:rPr>
                <w:lang w:val="en-US"/>
              </w:rPr>
              <w:t xml:space="preserve"> </w:t>
            </w:r>
            <w:r w:rsidR="008022CA" w:rsidRPr="008022CA">
              <w:rPr>
                <w:color w:val="auto"/>
                <w:lang w:val="en-US"/>
              </w:rPr>
              <w:t>Hereby the Personal Data Subject (hereinafter referred to as “the Subject”),</w:t>
            </w:r>
          </w:p>
          <w:p w14:paraId="103E121C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gives consent to Joint Stock Company "Mir Business Bank" (119034, Moscow, Khamovniki</w:t>
            </w:r>
          </w:p>
          <w:p w14:paraId="38497DA9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district, Prechistenka Street, house 36, building 1, TIN 7744002363, OGRN 1027739669726</w:t>
            </w:r>
          </w:p>
          <w:p w14:paraId="76668CCA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hereinafter referred to as “the Bank”), for the processing of personal data of the Subject posted by</w:t>
            </w:r>
          </w:p>
          <w:p w14:paraId="57341DC3" w14:textId="1456676F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him/her on the Bank's website in the "Personal Account" (</w:t>
            </w:r>
            <w:hyperlink r:id="rId7" w:history="1">
              <w:r w:rsidRPr="008022CA">
                <w:rPr>
                  <w:rStyle w:val="ad"/>
                  <w:lang w:val="en-US"/>
                </w:rPr>
                <w:t>https://btc.mbbru.ru/</w:t>
              </w:r>
            </w:hyperlink>
            <w:r w:rsidRPr="008022CA">
              <w:rPr>
                <w:color w:val="auto"/>
                <w:lang w:val="en-US"/>
              </w:rPr>
              <w:t>) section, upon</w:t>
            </w:r>
          </w:p>
          <w:p w14:paraId="0566AFC3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registration in the "Personal Account":</w:t>
            </w:r>
          </w:p>
          <w:p w14:paraId="4F719139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- last name, first name, patronymic,</w:t>
            </w:r>
          </w:p>
          <w:p w14:paraId="52DD1930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- phone number</w:t>
            </w:r>
          </w:p>
          <w:p w14:paraId="071C2C58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- electronic mail address,</w:t>
            </w:r>
          </w:p>
          <w:p w14:paraId="5EDDE0A4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- other personal data contained in the documents submitted to the Bank,</w:t>
            </w:r>
          </w:p>
          <w:p w14:paraId="00FFE805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and confirms that, in giving such consent, he/she acts of his/her own free will and in his/her</w:t>
            </w:r>
          </w:p>
          <w:p w14:paraId="71DA8C3E" w14:textId="7A766421" w:rsidR="008D6F6D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  <w:lang w:val="en-US"/>
              </w:rPr>
              <w:t>own interests.</w:t>
            </w:r>
          </w:p>
        </w:tc>
      </w:tr>
      <w:tr w:rsidR="005769E2" w:rsidRPr="009E327B" w14:paraId="35CB72AB" w14:textId="77777777" w:rsidTr="00C13559">
        <w:tc>
          <w:tcPr>
            <w:tcW w:w="5387" w:type="dxa"/>
          </w:tcPr>
          <w:p w14:paraId="59145305" w14:textId="77777777" w:rsidR="008022CA" w:rsidRPr="008022CA" w:rsidRDefault="008D6F6D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22CA" w:rsidRPr="008022CA">
              <w:rPr>
                <w:rFonts w:ascii="Times New Roman" w:hAnsi="Times New Roman" w:cs="Times New Roman"/>
                <w:sz w:val="24"/>
                <w:szCs w:val="24"/>
              </w:rPr>
              <w:t>Под обработкой персональных данных понимается осуществление любых действий</w:t>
            </w:r>
          </w:p>
          <w:p w14:paraId="7BC1C2E6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(операции) или совокупности действий (операций), совершаемых с использованием средств</w:t>
            </w:r>
          </w:p>
          <w:p w14:paraId="535EFAD3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автоматизации или без использования таких средств с персональными данными, включая сбор,</w:t>
            </w:r>
          </w:p>
          <w:p w14:paraId="7DC9417F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запись, систематизацию, накопление, хранение, уточнение (обновление, изменение), извлечение,</w:t>
            </w:r>
          </w:p>
          <w:p w14:paraId="2CE2A4F7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использование, передачу (предоставление, доступ), обезличивание, блокирование, удаление,</w:t>
            </w:r>
          </w:p>
          <w:p w14:paraId="0DDF6D14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уничтожение персональных данных (при этом общее описание вышеуказанных способов</w:t>
            </w:r>
          </w:p>
          <w:p w14:paraId="4F684778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обработки данных приведено в ФЗ №152-ФЗ от 27.07.2006г. «О персональных данных» (далее –</w:t>
            </w:r>
          </w:p>
          <w:p w14:paraId="25C4CA0A" w14:textId="3C7A85F4" w:rsidR="008D6F6D" w:rsidRPr="00486A75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Закон))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E6648CB" w14:textId="77777777" w:rsidR="008022CA" w:rsidRPr="008022CA" w:rsidRDefault="008D6F6D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69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="008022CA" w:rsidRPr="008022CA">
              <w:rPr>
                <w:rFonts w:ascii="Times New Roman" w:hAnsi="Times New Roman"/>
                <w:sz w:val="24"/>
                <w:szCs w:val="24"/>
                <w:lang w:val="en-US"/>
              </w:rPr>
              <w:t>The processing of personal data means carrying out any actions (operations) or a set of</w:t>
            </w:r>
          </w:p>
          <w:p w14:paraId="750368F0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actions (operations) performed with the use of automation tools or without the use of such tools</w:t>
            </w:r>
          </w:p>
          <w:p w14:paraId="1EDDAD2F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with personal data, including collection, recording, systematization, accumulation, storage,</w:t>
            </w:r>
          </w:p>
          <w:p w14:paraId="3949B06D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clarification (updating, modification), extraction, use, transfer (provision, access),</w:t>
            </w:r>
          </w:p>
          <w:p w14:paraId="5B0222F5" w14:textId="0A1A1252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depersonalization, blocking, deletion, destruction of personal data (the general description of the</w:t>
            </w:r>
          </w:p>
          <w:p w14:paraId="7C03F747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above methods of data processing is given in Federal Law dated 27.07.2006 No. 152-FZ "On</w:t>
            </w:r>
          </w:p>
          <w:p w14:paraId="0987B22F" w14:textId="4371ACA5" w:rsidR="008D6F6D" w:rsidRPr="008022CA" w:rsidRDefault="008022CA" w:rsidP="008022CA">
            <w:pPr>
              <w:keepNext/>
              <w:keepLines/>
              <w:suppressAutoHyphens/>
              <w:jc w:val="both"/>
              <w:rPr>
                <w:b/>
                <w:bCs/>
                <w:lang w:val="en-US"/>
              </w:rPr>
            </w:pPr>
            <w:r w:rsidRPr="008022CA">
              <w:rPr>
                <w:rFonts w:ascii="Times New Roman" w:hAnsi="Times New Roman"/>
                <w:sz w:val="24"/>
                <w:szCs w:val="24"/>
                <w:lang w:val="en-US"/>
              </w:rPr>
              <w:t>Personal Data" (hereinafter referred to as “the Law”)).</w:t>
            </w:r>
          </w:p>
        </w:tc>
      </w:tr>
      <w:tr w:rsidR="005769E2" w:rsidRPr="00486A75" w14:paraId="71883DFB" w14:textId="77777777" w:rsidTr="00C13559">
        <w:tc>
          <w:tcPr>
            <w:tcW w:w="5387" w:type="dxa"/>
          </w:tcPr>
          <w:p w14:paraId="7ED6AEAC" w14:textId="77777777" w:rsidR="008022CA" w:rsidRPr="008022CA" w:rsidRDefault="008D6F6D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76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22CA" w:rsidRPr="008022CA">
              <w:rPr>
                <w:rFonts w:ascii="Times New Roman" w:hAnsi="Times New Roman" w:cs="Times New Roman"/>
                <w:sz w:val="24"/>
                <w:szCs w:val="24"/>
              </w:rPr>
              <w:t>Банк вправе обрабатывать указанные выше персональные данные в целях оказания Банком</w:t>
            </w:r>
          </w:p>
          <w:p w14:paraId="0CF7E59D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услуги регистрации в Личном кабинете, консультирования и рассмотрения вопроса о заключении</w:t>
            </w:r>
          </w:p>
          <w:p w14:paraId="1D306585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с представляемым Субъектом юридическим лицом (далее – Клиент) договора комплексного</w:t>
            </w:r>
          </w:p>
          <w:p w14:paraId="64B35C9B" w14:textId="77777777" w:rsidR="008022CA" w:rsidRPr="008022CA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банковского обслуживания, ведения договора комплексного банковского обслуживания,</w:t>
            </w:r>
          </w:p>
          <w:p w14:paraId="79AA5475" w14:textId="4FF4967A" w:rsidR="008D6F6D" w:rsidRPr="00486A75" w:rsidRDefault="008022CA" w:rsidP="008022CA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2CA">
              <w:rPr>
                <w:rFonts w:ascii="Times New Roman" w:hAnsi="Times New Roman" w:cs="Times New Roman"/>
                <w:sz w:val="24"/>
                <w:szCs w:val="24"/>
              </w:rPr>
              <w:t>направления Субъекту сообщений, консультирования, связи с Субъектом.</w:t>
            </w:r>
          </w:p>
        </w:tc>
        <w:tc>
          <w:tcPr>
            <w:tcW w:w="5245" w:type="dxa"/>
          </w:tcPr>
          <w:p w14:paraId="3C2CE5B4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5769E2">
              <w:rPr>
                <w:color w:val="auto"/>
                <w:lang w:val="en-US"/>
              </w:rPr>
              <w:t>3.</w:t>
            </w:r>
            <w:r w:rsidR="004F2208" w:rsidRPr="004F2208">
              <w:rPr>
                <w:b/>
                <w:bCs/>
                <w:color w:val="auto"/>
                <w:lang w:val="en-US"/>
              </w:rPr>
              <w:t xml:space="preserve"> </w:t>
            </w:r>
            <w:r w:rsidR="008022CA" w:rsidRPr="008022CA">
              <w:rPr>
                <w:color w:val="auto"/>
                <w:lang w:val="en-US"/>
              </w:rPr>
              <w:t>The Bank shall have the right to process the above personal data for the purposes of</w:t>
            </w:r>
          </w:p>
          <w:p w14:paraId="2175116B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providing clients with registration services in the Personal Account, consulting and considering</w:t>
            </w:r>
          </w:p>
          <w:p w14:paraId="232A0659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the issue of concluding a comprehensive banking service agreement with the legal entity</w:t>
            </w:r>
          </w:p>
          <w:p w14:paraId="1E423AF5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represented by the Subject (hereinafter referred to as the "Client"), maintaining a comprehensive</w:t>
            </w:r>
          </w:p>
          <w:p w14:paraId="6DDC8C70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banking service agreement, sending messages to the Subject, advising, communicating with the</w:t>
            </w:r>
          </w:p>
          <w:p w14:paraId="167715B3" w14:textId="410490CF" w:rsidR="008D6F6D" w:rsidRPr="005769E2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Subject.</w:t>
            </w:r>
          </w:p>
        </w:tc>
      </w:tr>
      <w:tr w:rsidR="005769E2" w:rsidRPr="009E327B" w14:paraId="1EF77BBD" w14:textId="77777777" w:rsidTr="00C13559">
        <w:tc>
          <w:tcPr>
            <w:tcW w:w="5387" w:type="dxa"/>
          </w:tcPr>
          <w:p w14:paraId="6FD9122B" w14:textId="77777777" w:rsidR="008022CA" w:rsidRPr="008022CA" w:rsidRDefault="008D6F6D" w:rsidP="008022CA">
            <w:pPr>
              <w:pStyle w:val="Default"/>
              <w:keepNext/>
              <w:keepLines/>
              <w:tabs>
                <w:tab w:val="left" w:pos="1785"/>
              </w:tabs>
              <w:suppressAutoHyphens/>
              <w:spacing w:after="6"/>
              <w:jc w:val="both"/>
              <w:rPr>
                <w:color w:val="auto"/>
              </w:rPr>
            </w:pPr>
            <w:r w:rsidRPr="005769E2">
              <w:rPr>
                <w:color w:val="auto"/>
              </w:rPr>
              <w:t xml:space="preserve">4. </w:t>
            </w:r>
            <w:r w:rsidR="008022CA" w:rsidRPr="008022CA">
              <w:rPr>
                <w:color w:val="auto"/>
              </w:rPr>
              <w:t>В случае указания Субъектом персональных данных в предоставляемой информации или</w:t>
            </w:r>
          </w:p>
          <w:p w14:paraId="759AE93D" w14:textId="77777777" w:rsidR="008022CA" w:rsidRPr="008022CA" w:rsidRDefault="008022CA" w:rsidP="008022CA">
            <w:pPr>
              <w:pStyle w:val="Default"/>
              <w:keepNext/>
              <w:keepLines/>
              <w:tabs>
                <w:tab w:val="left" w:pos="1785"/>
              </w:tabs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документах сведений о Единоличном исполнительном органе Клиента, других сотрудниках</w:t>
            </w:r>
          </w:p>
          <w:p w14:paraId="52F2BF79" w14:textId="77777777" w:rsidR="008022CA" w:rsidRPr="008022CA" w:rsidRDefault="008022CA" w:rsidP="008022CA">
            <w:pPr>
              <w:pStyle w:val="Default"/>
              <w:keepNext/>
              <w:keepLines/>
              <w:tabs>
                <w:tab w:val="left" w:pos="1785"/>
              </w:tabs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 xml:space="preserve">Клиентах или иных третьих лицах, Субъект </w:t>
            </w:r>
            <w:r w:rsidRPr="008022CA">
              <w:rPr>
                <w:color w:val="auto"/>
              </w:rPr>
              <w:lastRenderedPageBreak/>
              <w:t>подтверждает, что им до момента указания такой</w:t>
            </w:r>
          </w:p>
          <w:p w14:paraId="45A8579A" w14:textId="77777777" w:rsidR="008022CA" w:rsidRPr="008022CA" w:rsidRDefault="008022CA" w:rsidP="008022CA">
            <w:pPr>
              <w:pStyle w:val="Default"/>
              <w:keepNext/>
              <w:keepLines/>
              <w:tabs>
                <w:tab w:val="left" w:pos="1785"/>
              </w:tabs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информации получено письменное согласие соответствующих лиц, персональные данные</w:t>
            </w:r>
          </w:p>
          <w:p w14:paraId="6E884BC4" w14:textId="66359632" w:rsidR="008D6F6D" w:rsidRPr="008022CA" w:rsidRDefault="008022CA" w:rsidP="008022CA">
            <w:pPr>
              <w:pStyle w:val="Default"/>
              <w:keepNext/>
              <w:keepLines/>
              <w:tabs>
                <w:tab w:val="left" w:pos="1785"/>
              </w:tabs>
              <w:suppressAutoHyphens/>
              <w:spacing w:after="6"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</w:rPr>
              <w:t>которых он передает.</w:t>
            </w:r>
          </w:p>
        </w:tc>
        <w:tc>
          <w:tcPr>
            <w:tcW w:w="5245" w:type="dxa"/>
          </w:tcPr>
          <w:p w14:paraId="6D89F741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5769E2">
              <w:rPr>
                <w:color w:val="auto"/>
                <w:lang w:val="en-US"/>
              </w:rPr>
              <w:lastRenderedPageBreak/>
              <w:t xml:space="preserve">4. </w:t>
            </w:r>
            <w:r w:rsidR="008022CA" w:rsidRPr="008022CA">
              <w:rPr>
                <w:color w:val="auto"/>
                <w:lang w:val="en-US"/>
              </w:rPr>
              <w:t>If the Personal Data Subject indicates details about the Client's Sole Executive Body, other</w:t>
            </w:r>
          </w:p>
          <w:p w14:paraId="60DF6C27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employees of the Client or other third parties in the submitted information or documents, the</w:t>
            </w:r>
          </w:p>
          <w:p w14:paraId="7644F19A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Subject confirms that, prior to indicating such details, he/she has received the written consent of</w:t>
            </w:r>
          </w:p>
          <w:p w14:paraId="7DCF90EB" w14:textId="4DF58E31" w:rsidR="008D6F6D" w:rsidRPr="005769E2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b/>
                <w:bCs/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lastRenderedPageBreak/>
              <w:t>the relevant parties whose personal data he/she is transferring.</w:t>
            </w:r>
          </w:p>
        </w:tc>
      </w:tr>
      <w:tr w:rsidR="005769E2" w:rsidRPr="009E327B" w14:paraId="42FF8FA4" w14:textId="77777777" w:rsidTr="00C13559">
        <w:tc>
          <w:tcPr>
            <w:tcW w:w="5387" w:type="dxa"/>
          </w:tcPr>
          <w:p w14:paraId="56F4D644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5769E2">
              <w:rPr>
                <w:color w:val="auto"/>
              </w:rPr>
              <w:lastRenderedPageBreak/>
              <w:t xml:space="preserve">5. </w:t>
            </w:r>
            <w:r w:rsidR="008022CA" w:rsidRPr="008022CA">
              <w:rPr>
                <w:color w:val="auto"/>
              </w:rPr>
              <w:t>Настоящее согласие действует с даты выдачи в течение 5 (Пяти) лет.</w:t>
            </w:r>
          </w:p>
          <w:p w14:paraId="09CCDF66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В случае если в течение указанного срока с Клиентом будет заключен договор комплексного</w:t>
            </w:r>
          </w:p>
          <w:p w14:paraId="13A306BA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банковского обслуживания, то настоящее согласие сохраняет силу в течение срока действия</w:t>
            </w:r>
          </w:p>
          <w:p w14:paraId="2081F840" w14:textId="7045C9A9" w:rsidR="008D6F6D" w:rsidRPr="005769E2" w:rsidRDefault="008022CA" w:rsidP="008022CA">
            <w:pPr>
              <w:pStyle w:val="Default"/>
              <w:keepNext/>
              <w:keepLines/>
              <w:suppressAutoHyphens/>
              <w:spacing w:after="6"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такого договора плюс 5 (Пять) лет.</w:t>
            </w:r>
          </w:p>
        </w:tc>
        <w:tc>
          <w:tcPr>
            <w:tcW w:w="5245" w:type="dxa"/>
          </w:tcPr>
          <w:p w14:paraId="165F4B8D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5769E2">
              <w:rPr>
                <w:color w:val="auto"/>
                <w:lang w:val="en-US"/>
              </w:rPr>
              <w:t xml:space="preserve">5. </w:t>
            </w:r>
            <w:r w:rsidR="008022CA" w:rsidRPr="008022CA">
              <w:rPr>
                <w:color w:val="auto"/>
                <w:lang w:val="en-US"/>
              </w:rPr>
              <w:t>This consent is valid from the date of issue for five (5) years.</w:t>
            </w:r>
          </w:p>
          <w:p w14:paraId="60E217D1" w14:textId="77777777" w:rsidR="008022CA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If a comprehensive banking agreement is concluded with the Client within the specified</w:t>
            </w:r>
          </w:p>
          <w:p w14:paraId="351D602E" w14:textId="328EEB68" w:rsidR="008D6F6D" w:rsidRPr="008022CA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b/>
                <w:bCs/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period, this consent shall remain in force during the term of such agreement plus five (5) years.</w:t>
            </w:r>
          </w:p>
        </w:tc>
      </w:tr>
      <w:tr w:rsidR="005769E2" w:rsidRPr="009E327B" w14:paraId="4072967A" w14:textId="77777777" w:rsidTr="00C13559">
        <w:tc>
          <w:tcPr>
            <w:tcW w:w="5387" w:type="dxa"/>
          </w:tcPr>
          <w:p w14:paraId="62C747E0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</w:rPr>
            </w:pPr>
            <w:r w:rsidRPr="005769E2">
              <w:rPr>
                <w:color w:val="auto"/>
              </w:rPr>
              <w:t xml:space="preserve">6. </w:t>
            </w:r>
            <w:r w:rsidR="008022CA" w:rsidRPr="008022CA">
              <w:rPr>
                <w:color w:val="auto"/>
              </w:rPr>
              <w:t>Настоящее Согласие может быть отозвано Субъектом в любой момент путем представления</w:t>
            </w:r>
          </w:p>
          <w:p w14:paraId="65CC2707" w14:textId="121D3F22" w:rsidR="008D6F6D" w:rsidRPr="005769E2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</w:rPr>
            </w:pPr>
            <w:r w:rsidRPr="008022CA">
              <w:rPr>
                <w:color w:val="auto"/>
              </w:rPr>
              <w:t>Банку соответствующего заявления в письменной форме.</w:t>
            </w:r>
          </w:p>
        </w:tc>
        <w:tc>
          <w:tcPr>
            <w:tcW w:w="5245" w:type="dxa"/>
          </w:tcPr>
          <w:p w14:paraId="45606798" w14:textId="77777777" w:rsidR="008022CA" w:rsidRPr="008022CA" w:rsidRDefault="008D6F6D" w:rsidP="008022CA">
            <w:pPr>
              <w:pStyle w:val="Default"/>
              <w:keepNext/>
              <w:keepLines/>
              <w:suppressAutoHyphens/>
              <w:jc w:val="both"/>
              <w:rPr>
                <w:color w:val="auto"/>
                <w:lang w:val="en-US"/>
              </w:rPr>
            </w:pPr>
            <w:r w:rsidRPr="005769E2">
              <w:rPr>
                <w:color w:val="auto"/>
                <w:lang w:val="en-US"/>
              </w:rPr>
              <w:t xml:space="preserve">6. </w:t>
            </w:r>
            <w:r w:rsidR="008022CA" w:rsidRPr="008022CA">
              <w:rPr>
                <w:color w:val="auto"/>
                <w:lang w:val="en-US"/>
              </w:rPr>
              <w:t>This Consent may be withdrawn by the Subject at any time by submitting a corresponding</w:t>
            </w:r>
          </w:p>
          <w:p w14:paraId="64021F2B" w14:textId="1E72FDAD" w:rsidR="008D6F6D" w:rsidRPr="005769E2" w:rsidRDefault="008022CA" w:rsidP="008022CA">
            <w:pPr>
              <w:pStyle w:val="Default"/>
              <w:keepNext/>
              <w:keepLines/>
              <w:suppressAutoHyphens/>
              <w:jc w:val="both"/>
              <w:rPr>
                <w:b/>
                <w:bCs/>
                <w:color w:val="auto"/>
                <w:lang w:val="en-US"/>
              </w:rPr>
            </w:pPr>
            <w:r w:rsidRPr="008022CA">
              <w:rPr>
                <w:color w:val="auto"/>
                <w:lang w:val="en-US"/>
              </w:rPr>
              <w:t>statement to the Bank in writing.</w:t>
            </w:r>
          </w:p>
        </w:tc>
      </w:tr>
    </w:tbl>
    <w:p w14:paraId="7460D8B7" w14:textId="6891A3E4" w:rsidR="00FD50CD" w:rsidRPr="005769E2" w:rsidRDefault="00FD50CD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FD50CD" w:rsidRPr="005769E2" w:rsidSect="0039155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CBB3A1"/>
    <w:multiLevelType w:val="hybridMultilevel"/>
    <w:tmpl w:val="170954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F15294"/>
    <w:multiLevelType w:val="hybridMultilevel"/>
    <w:tmpl w:val="ABD602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F3D04B"/>
    <w:multiLevelType w:val="hybridMultilevel"/>
    <w:tmpl w:val="1F35EA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A77C20"/>
    <w:multiLevelType w:val="hybridMultilevel"/>
    <w:tmpl w:val="1DCEAE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07712D"/>
    <w:multiLevelType w:val="hybridMultilevel"/>
    <w:tmpl w:val="AFD1D2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3286E5"/>
    <w:multiLevelType w:val="hybridMultilevel"/>
    <w:tmpl w:val="98C59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635281"/>
    <w:multiLevelType w:val="hybridMultilevel"/>
    <w:tmpl w:val="5A3D3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7E340A"/>
    <w:multiLevelType w:val="hybridMultilevel"/>
    <w:tmpl w:val="A52F05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876B54"/>
    <w:multiLevelType w:val="hybridMultilevel"/>
    <w:tmpl w:val="4AF4F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8C33C5"/>
    <w:multiLevelType w:val="multilevel"/>
    <w:tmpl w:val="7A76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61CCB"/>
    <w:multiLevelType w:val="multilevel"/>
    <w:tmpl w:val="B208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1D0B3"/>
    <w:multiLevelType w:val="hybridMultilevel"/>
    <w:tmpl w:val="73215C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5FAEF6"/>
    <w:multiLevelType w:val="hybridMultilevel"/>
    <w:tmpl w:val="4DF101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38C37A9"/>
    <w:multiLevelType w:val="multilevel"/>
    <w:tmpl w:val="133677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225357"/>
    <w:multiLevelType w:val="multilevel"/>
    <w:tmpl w:val="13C0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A4227"/>
    <w:multiLevelType w:val="hybridMultilevel"/>
    <w:tmpl w:val="9ACF52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D81933"/>
    <w:multiLevelType w:val="hybridMultilevel"/>
    <w:tmpl w:val="E8385AA4"/>
    <w:lvl w:ilvl="0" w:tplc="36C2052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B24EF"/>
    <w:multiLevelType w:val="hybridMultilevel"/>
    <w:tmpl w:val="ADD2B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077807">
    <w:abstractNumId w:val="5"/>
  </w:num>
  <w:num w:numId="2" w16cid:durableId="903370862">
    <w:abstractNumId w:val="6"/>
  </w:num>
  <w:num w:numId="3" w16cid:durableId="379135865">
    <w:abstractNumId w:val="4"/>
  </w:num>
  <w:num w:numId="4" w16cid:durableId="1039817250">
    <w:abstractNumId w:val="7"/>
  </w:num>
  <w:num w:numId="5" w16cid:durableId="1502237636">
    <w:abstractNumId w:val="3"/>
  </w:num>
  <w:num w:numId="6" w16cid:durableId="472530149">
    <w:abstractNumId w:val="11"/>
  </w:num>
  <w:num w:numId="7" w16cid:durableId="183829001">
    <w:abstractNumId w:val="17"/>
  </w:num>
  <w:num w:numId="8" w16cid:durableId="196547256">
    <w:abstractNumId w:val="0"/>
  </w:num>
  <w:num w:numId="9" w16cid:durableId="1246651138">
    <w:abstractNumId w:val="8"/>
  </w:num>
  <w:num w:numId="10" w16cid:durableId="1375353167">
    <w:abstractNumId w:val="15"/>
  </w:num>
  <w:num w:numId="11" w16cid:durableId="426930267">
    <w:abstractNumId w:val="1"/>
  </w:num>
  <w:num w:numId="12" w16cid:durableId="1684626813">
    <w:abstractNumId w:val="12"/>
  </w:num>
  <w:num w:numId="13" w16cid:durableId="492067586">
    <w:abstractNumId w:val="2"/>
  </w:num>
  <w:num w:numId="14" w16cid:durableId="1688483070">
    <w:abstractNumId w:val="13"/>
  </w:num>
  <w:num w:numId="15" w16cid:durableId="1033532237">
    <w:abstractNumId w:val="16"/>
  </w:num>
  <w:num w:numId="16" w16cid:durableId="983893229">
    <w:abstractNumId w:val="14"/>
  </w:num>
  <w:num w:numId="17" w16cid:durableId="1621565488">
    <w:abstractNumId w:val="9"/>
  </w:num>
  <w:num w:numId="18" w16cid:durableId="669337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F5B"/>
    <w:rsid w:val="000141F2"/>
    <w:rsid w:val="000201AC"/>
    <w:rsid w:val="00027C0D"/>
    <w:rsid w:val="00034D66"/>
    <w:rsid w:val="0004011D"/>
    <w:rsid w:val="0004116A"/>
    <w:rsid w:val="00041867"/>
    <w:rsid w:val="00041C71"/>
    <w:rsid w:val="00042BCF"/>
    <w:rsid w:val="0007180E"/>
    <w:rsid w:val="00072BD8"/>
    <w:rsid w:val="000759FC"/>
    <w:rsid w:val="00076AC4"/>
    <w:rsid w:val="0008624F"/>
    <w:rsid w:val="000A3217"/>
    <w:rsid w:val="000A55E9"/>
    <w:rsid w:val="000B4776"/>
    <w:rsid w:val="000B4D55"/>
    <w:rsid w:val="000C37F0"/>
    <w:rsid w:val="000D74C3"/>
    <w:rsid w:val="000F21E1"/>
    <w:rsid w:val="001005D3"/>
    <w:rsid w:val="00106CAC"/>
    <w:rsid w:val="0011473C"/>
    <w:rsid w:val="00121D11"/>
    <w:rsid w:val="00125E89"/>
    <w:rsid w:val="00142465"/>
    <w:rsid w:val="0016489A"/>
    <w:rsid w:val="00173D2B"/>
    <w:rsid w:val="00186503"/>
    <w:rsid w:val="00187BCF"/>
    <w:rsid w:val="00194C5D"/>
    <w:rsid w:val="001A0D91"/>
    <w:rsid w:val="001A6CD4"/>
    <w:rsid w:val="001A78A1"/>
    <w:rsid w:val="001A7AB1"/>
    <w:rsid w:val="001B08DF"/>
    <w:rsid w:val="001B0F66"/>
    <w:rsid w:val="001C076E"/>
    <w:rsid w:val="001C5B45"/>
    <w:rsid w:val="001D2F1B"/>
    <w:rsid w:val="001F510D"/>
    <w:rsid w:val="00202E12"/>
    <w:rsid w:val="00203358"/>
    <w:rsid w:val="00221E24"/>
    <w:rsid w:val="00230E53"/>
    <w:rsid w:val="00235B23"/>
    <w:rsid w:val="00250868"/>
    <w:rsid w:val="00261011"/>
    <w:rsid w:val="002812D3"/>
    <w:rsid w:val="00282989"/>
    <w:rsid w:val="002A0041"/>
    <w:rsid w:val="002A52CD"/>
    <w:rsid w:val="002A72A3"/>
    <w:rsid w:val="002B3507"/>
    <w:rsid w:val="002B7967"/>
    <w:rsid w:val="002C1233"/>
    <w:rsid w:val="002C4EFF"/>
    <w:rsid w:val="002D377F"/>
    <w:rsid w:val="002D68E1"/>
    <w:rsid w:val="002F1CA5"/>
    <w:rsid w:val="002F5732"/>
    <w:rsid w:val="002F604C"/>
    <w:rsid w:val="003032C8"/>
    <w:rsid w:val="003107EF"/>
    <w:rsid w:val="0035661B"/>
    <w:rsid w:val="00366E94"/>
    <w:rsid w:val="00376FE1"/>
    <w:rsid w:val="00380E0C"/>
    <w:rsid w:val="00384B19"/>
    <w:rsid w:val="00386BD2"/>
    <w:rsid w:val="00387833"/>
    <w:rsid w:val="00391556"/>
    <w:rsid w:val="003B33E7"/>
    <w:rsid w:val="003B53EC"/>
    <w:rsid w:val="003F0E4B"/>
    <w:rsid w:val="003F1B73"/>
    <w:rsid w:val="00403F5B"/>
    <w:rsid w:val="00416B25"/>
    <w:rsid w:val="00424818"/>
    <w:rsid w:val="00435762"/>
    <w:rsid w:val="00440E13"/>
    <w:rsid w:val="00446C90"/>
    <w:rsid w:val="00450C80"/>
    <w:rsid w:val="004517D4"/>
    <w:rsid w:val="0045575F"/>
    <w:rsid w:val="00465B0E"/>
    <w:rsid w:val="004667D6"/>
    <w:rsid w:val="00473576"/>
    <w:rsid w:val="00486A75"/>
    <w:rsid w:val="00486BF4"/>
    <w:rsid w:val="004A18E9"/>
    <w:rsid w:val="004B00ED"/>
    <w:rsid w:val="004C2900"/>
    <w:rsid w:val="004C6E1C"/>
    <w:rsid w:val="004D2B87"/>
    <w:rsid w:val="004E15D0"/>
    <w:rsid w:val="004E3947"/>
    <w:rsid w:val="004E6D8C"/>
    <w:rsid w:val="004F2208"/>
    <w:rsid w:val="004F4E56"/>
    <w:rsid w:val="005011E1"/>
    <w:rsid w:val="00501A50"/>
    <w:rsid w:val="005115EC"/>
    <w:rsid w:val="00511A00"/>
    <w:rsid w:val="0054526E"/>
    <w:rsid w:val="00563037"/>
    <w:rsid w:val="00570458"/>
    <w:rsid w:val="005769E2"/>
    <w:rsid w:val="00586E19"/>
    <w:rsid w:val="005952D0"/>
    <w:rsid w:val="005C5B7C"/>
    <w:rsid w:val="005D4FCB"/>
    <w:rsid w:val="005F09A4"/>
    <w:rsid w:val="005F1241"/>
    <w:rsid w:val="005F1C83"/>
    <w:rsid w:val="005F6BCC"/>
    <w:rsid w:val="006012E1"/>
    <w:rsid w:val="00611097"/>
    <w:rsid w:val="0062366C"/>
    <w:rsid w:val="006342A1"/>
    <w:rsid w:val="00637E48"/>
    <w:rsid w:val="006402FA"/>
    <w:rsid w:val="00645FF3"/>
    <w:rsid w:val="00647F46"/>
    <w:rsid w:val="0065064F"/>
    <w:rsid w:val="00664791"/>
    <w:rsid w:val="00681C44"/>
    <w:rsid w:val="00682C64"/>
    <w:rsid w:val="00690066"/>
    <w:rsid w:val="006A4533"/>
    <w:rsid w:val="006A7193"/>
    <w:rsid w:val="006B2EB0"/>
    <w:rsid w:val="006B3E8B"/>
    <w:rsid w:val="006C2AA3"/>
    <w:rsid w:val="006C6207"/>
    <w:rsid w:val="006F3270"/>
    <w:rsid w:val="006F512B"/>
    <w:rsid w:val="00701438"/>
    <w:rsid w:val="007041E8"/>
    <w:rsid w:val="00711ADB"/>
    <w:rsid w:val="00716D82"/>
    <w:rsid w:val="00733C14"/>
    <w:rsid w:val="00744A52"/>
    <w:rsid w:val="00746860"/>
    <w:rsid w:val="00756C23"/>
    <w:rsid w:val="00763226"/>
    <w:rsid w:val="007738E3"/>
    <w:rsid w:val="007804BF"/>
    <w:rsid w:val="0079429B"/>
    <w:rsid w:val="007A4D52"/>
    <w:rsid w:val="007A6A9E"/>
    <w:rsid w:val="007C256D"/>
    <w:rsid w:val="007D214D"/>
    <w:rsid w:val="007E3846"/>
    <w:rsid w:val="007E3AB6"/>
    <w:rsid w:val="008022CA"/>
    <w:rsid w:val="00804FCF"/>
    <w:rsid w:val="00811675"/>
    <w:rsid w:val="0083147A"/>
    <w:rsid w:val="00831A5D"/>
    <w:rsid w:val="0083500C"/>
    <w:rsid w:val="00835490"/>
    <w:rsid w:val="008361A4"/>
    <w:rsid w:val="00841470"/>
    <w:rsid w:val="008504CE"/>
    <w:rsid w:val="00853CD5"/>
    <w:rsid w:val="008568EA"/>
    <w:rsid w:val="00866A20"/>
    <w:rsid w:val="00871C95"/>
    <w:rsid w:val="0088370C"/>
    <w:rsid w:val="00886C8F"/>
    <w:rsid w:val="008873D3"/>
    <w:rsid w:val="00891602"/>
    <w:rsid w:val="0089163F"/>
    <w:rsid w:val="00894976"/>
    <w:rsid w:val="00896466"/>
    <w:rsid w:val="008C265C"/>
    <w:rsid w:val="008D4EEE"/>
    <w:rsid w:val="008D6F6D"/>
    <w:rsid w:val="008D746F"/>
    <w:rsid w:val="008E0A8B"/>
    <w:rsid w:val="008F0C3F"/>
    <w:rsid w:val="008F10E6"/>
    <w:rsid w:val="008F3F83"/>
    <w:rsid w:val="008F6328"/>
    <w:rsid w:val="009020B1"/>
    <w:rsid w:val="00905D5E"/>
    <w:rsid w:val="00914491"/>
    <w:rsid w:val="00927845"/>
    <w:rsid w:val="00931E2E"/>
    <w:rsid w:val="009329C6"/>
    <w:rsid w:val="0093605B"/>
    <w:rsid w:val="00946D99"/>
    <w:rsid w:val="00952F31"/>
    <w:rsid w:val="00964A43"/>
    <w:rsid w:val="009757E1"/>
    <w:rsid w:val="009937AA"/>
    <w:rsid w:val="00996FCF"/>
    <w:rsid w:val="009A0428"/>
    <w:rsid w:val="009A2EE5"/>
    <w:rsid w:val="009B055C"/>
    <w:rsid w:val="009B5684"/>
    <w:rsid w:val="009B7C08"/>
    <w:rsid w:val="009E327B"/>
    <w:rsid w:val="009F471C"/>
    <w:rsid w:val="00A01483"/>
    <w:rsid w:val="00A03A7D"/>
    <w:rsid w:val="00A10E49"/>
    <w:rsid w:val="00A12AA2"/>
    <w:rsid w:val="00A21A27"/>
    <w:rsid w:val="00A2775B"/>
    <w:rsid w:val="00A31AF3"/>
    <w:rsid w:val="00A35507"/>
    <w:rsid w:val="00A373AA"/>
    <w:rsid w:val="00A40C3C"/>
    <w:rsid w:val="00A46A6C"/>
    <w:rsid w:val="00A47A2B"/>
    <w:rsid w:val="00A63435"/>
    <w:rsid w:val="00A84278"/>
    <w:rsid w:val="00A84417"/>
    <w:rsid w:val="00A95422"/>
    <w:rsid w:val="00AA3B84"/>
    <w:rsid w:val="00AC7D90"/>
    <w:rsid w:val="00AD2ED9"/>
    <w:rsid w:val="00AE452E"/>
    <w:rsid w:val="00AF3C37"/>
    <w:rsid w:val="00AF513B"/>
    <w:rsid w:val="00AF6143"/>
    <w:rsid w:val="00B174C2"/>
    <w:rsid w:val="00B25833"/>
    <w:rsid w:val="00B335F7"/>
    <w:rsid w:val="00B5280B"/>
    <w:rsid w:val="00B57508"/>
    <w:rsid w:val="00B6137A"/>
    <w:rsid w:val="00B67A89"/>
    <w:rsid w:val="00B74AEA"/>
    <w:rsid w:val="00B763C6"/>
    <w:rsid w:val="00B771E7"/>
    <w:rsid w:val="00B87883"/>
    <w:rsid w:val="00BA1E0C"/>
    <w:rsid w:val="00BC6212"/>
    <w:rsid w:val="00BD16DB"/>
    <w:rsid w:val="00BD4917"/>
    <w:rsid w:val="00BD77A3"/>
    <w:rsid w:val="00BE0D22"/>
    <w:rsid w:val="00BE50A4"/>
    <w:rsid w:val="00BF4DF0"/>
    <w:rsid w:val="00BF5398"/>
    <w:rsid w:val="00BF5E45"/>
    <w:rsid w:val="00C05A77"/>
    <w:rsid w:val="00C07058"/>
    <w:rsid w:val="00C13559"/>
    <w:rsid w:val="00C46B5F"/>
    <w:rsid w:val="00C52D36"/>
    <w:rsid w:val="00C66C58"/>
    <w:rsid w:val="00C76552"/>
    <w:rsid w:val="00C808D8"/>
    <w:rsid w:val="00C8232D"/>
    <w:rsid w:val="00C951B3"/>
    <w:rsid w:val="00CA1AB2"/>
    <w:rsid w:val="00CA6F19"/>
    <w:rsid w:val="00CB3B18"/>
    <w:rsid w:val="00CB48B6"/>
    <w:rsid w:val="00CD18AD"/>
    <w:rsid w:val="00CF162E"/>
    <w:rsid w:val="00D0716E"/>
    <w:rsid w:val="00D13CF1"/>
    <w:rsid w:val="00D34D40"/>
    <w:rsid w:val="00D44400"/>
    <w:rsid w:val="00D47341"/>
    <w:rsid w:val="00D54275"/>
    <w:rsid w:val="00D5574B"/>
    <w:rsid w:val="00D62944"/>
    <w:rsid w:val="00D65796"/>
    <w:rsid w:val="00D70F93"/>
    <w:rsid w:val="00D7102B"/>
    <w:rsid w:val="00D75557"/>
    <w:rsid w:val="00D82B69"/>
    <w:rsid w:val="00D93DF3"/>
    <w:rsid w:val="00D949B9"/>
    <w:rsid w:val="00D95D20"/>
    <w:rsid w:val="00DA43D6"/>
    <w:rsid w:val="00DC56D5"/>
    <w:rsid w:val="00DC5FAA"/>
    <w:rsid w:val="00DC7E3F"/>
    <w:rsid w:val="00DE7CFE"/>
    <w:rsid w:val="00DF5FF7"/>
    <w:rsid w:val="00DF6088"/>
    <w:rsid w:val="00E01FA3"/>
    <w:rsid w:val="00E045AD"/>
    <w:rsid w:val="00E25C01"/>
    <w:rsid w:val="00E42654"/>
    <w:rsid w:val="00E446D8"/>
    <w:rsid w:val="00E52F12"/>
    <w:rsid w:val="00E6302F"/>
    <w:rsid w:val="00E66640"/>
    <w:rsid w:val="00E71CC7"/>
    <w:rsid w:val="00E879C2"/>
    <w:rsid w:val="00E92901"/>
    <w:rsid w:val="00E967E6"/>
    <w:rsid w:val="00EA139D"/>
    <w:rsid w:val="00EA16C8"/>
    <w:rsid w:val="00EA2455"/>
    <w:rsid w:val="00EC3D07"/>
    <w:rsid w:val="00EC5942"/>
    <w:rsid w:val="00ED7CAD"/>
    <w:rsid w:val="00EF303F"/>
    <w:rsid w:val="00EF71B2"/>
    <w:rsid w:val="00F03504"/>
    <w:rsid w:val="00F03C96"/>
    <w:rsid w:val="00F2384B"/>
    <w:rsid w:val="00F27B74"/>
    <w:rsid w:val="00F346D4"/>
    <w:rsid w:val="00F35990"/>
    <w:rsid w:val="00F36870"/>
    <w:rsid w:val="00F3707A"/>
    <w:rsid w:val="00F41F73"/>
    <w:rsid w:val="00F5407A"/>
    <w:rsid w:val="00F61265"/>
    <w:rsid w:val="00F6195E"/>
    <w:rsid w:val="00F6595A"/>
    <w:rsid w:val="00F677BA"/>
    <w:rsid w:val="00F76ADF"/>
    <w:rsid w:val="00F87C22"/>
    <w:rsid w:val="00F9066E"/>
    <w:rsid w:val="00F96228"/>
    <w:rsid w:val="00FA12E2"/>
    <w:rsid w:val="00FA3A57"/>
    <w:rsid w:val="00FA6F7B"/>
    <w:rsid w:val="00FB15B4"/>
    <w:rsid w:val="00FC0177"/>
    <w:rsid w:val="00FC756A"/>
    <w:rsid w:val="00FD0CCB"/>
    <w:rsid w:val="00FD50CD"/>
    <w:rsid w:val="00FF05DF"/>
    <w:rsid w:val="00FF07C4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E041"/>
  <w15:docId w15:val="{3D27165A-8E9F-407F-86A9-6099F51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6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D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005D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005D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005D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05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05D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F471C"/>
    <w:pPr>
      <w:spacing w:after="0" w:line="240" w:lineRule="auto"/>
    </w:pPr>
  </w:style>
  <w:style w:type="paragraph" w:styleId="2">
    <w:name w:val="Body Text 2"/>
    <w:basedOn w:val="a"/>
    <w:link w:val="20"/>
    <w:semiHidden/>
    <w:rsid w:val="00637E48"/>
    <w:pPr>
      <w:spacing w:after="0" w:line="240" w:lineRule="auto"/>
      <w:jc w:val="both"/>
    </w:pPr>
    <w:rPr>
      <w:rFonts w:ascii="AGOpus" w:eastAsia="Times New Roman" w:hAnsi="AGOpus" w:cs="Times New Roman"/>
      <w:sz w:val="12"/>
      <w:szCs w:val="20"/>
      <w:lang w:val="x-none"/>
    </w:rPr>
  </w:style>
  <w:style w:type="character" w:customStyle="1" w:styleId="20">
    <w:name w:val="Основной текст 2 Знак"/>
    <w:basedOn w:val="a0"/>
    <w:link w:val="2"/>
    <w:semiHidden/>
    <w:rsid w:val="00637E48"/>
    <w:rPr>
      <w:rFonts w:ascii="AGOpus" w:eastAsia="Times New Roman" w:hAnsi="AGOpus" w:cs="Times New Roman"/>
      <w:sz w:val="12"/>
      <w:szCs w:val="20"/>
      <w:lang w:val="x-none"/>
    </w:rPr>
  </w:style>
  <w:style w:type="paragraph" w:customStyle="1" w:styleId="ConsPlusNormal">
    <w:name w:val="ConsPlusNormal"/>
    <w:rsid w:val="00ED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996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022C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0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tc.mbbr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c.mbb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60A-B9D8-4379-9C7C-2AE8A845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Skorobogatova Natalya</dc:creator>
  <cp:lastModifiedBy>Baluch Petr</cp:lastModifiedBy>
  <cp:revision>9</cp:revision>
  <dcterms:created xsi:type="dcterms:W3CDTF">2024-04-04T09:20:00Z</dcterms:created>
  <dcterms:modified xsi:type="dcterms:W3CDTF">2026-05-29T11:16:00Z</dcterms:modified>
</cp:coreProperties>
</file>